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高校智慧校园建设评价指标体系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人事处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）</w:t>
      </w:r>
    </w:p>
    <w:tbl>
      <w:tblPr>
        <w:tblStyle w:val="5"/>
        <w:tblpPr w:leftFromText="180" w:rightFromText="180" w:vertAnchor="text" w:horzAnchor="page" w:tblpX="1426" w:tblpY="49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1542"/>
        <w:gridCol w:w="1553"/>
        <w:gridCol w:w="7587"/>
        <w:gridCol w:w="860"/>
        <w:gridCol w:w="1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366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一级指标</w:t>
            </w:r>
          </w:p>
        </w:tc>
        <w:tc>
          <w:tcPr>
            <w:tcW w:w="1542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二级指标</w:t>
            </w:r>
          </w:p>
        </w:tc>
        <w:tc>
          <w:tcPr>
            <w:tcW w:w="1553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三级指标</w:t>
            </w:r>
          </w:p>
        </w:tc>
        <w:tc>
          <w:tcPr>
            <w:tcW w:w="758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Theme="majorEastAsia" w:hAnsiTheme="majorEastAsia" w:eastAsiaTheme="majorEastAsia" w:cstheme="major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评价标准与主要观测点</w:t>
            </w:r>
          </w:p>
        </w:tc>
        <w:tc>
          <w:tcPr>
            <w:tcW w:w="860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lang w:val="en-US" w:eastAsia="zh-CN"/>
              </w:rPr>
              <w:t>总分</w:t>
            </w:r>
          </w:p>
        </w:tc>
        <w:tc>
          <w:tcPr>
            <w:tcW w:w="1209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both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lang w:val="en-US" w:eastAsia="zh-CN"/>
              </w:rPr>
              <w:t>自评分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366" w:type="dxa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治理体系</w:t>
            </w:r>
          </w:p>
        </w:tc>
        <w:tc>
          <w:tcPr>
            <w:tcW w:w="1542" w:type="dxa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执行力</w:t>
            </w:r>
          </w:p>
        </w:tc>
        <w:tc>
          <w:tcPr>
            <w:tcW w:w="1553" w:type="dxa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队伍建设</w:t>
            </w:r>
          </w:p>
        </w:tc>
        <w:tc>
          <w:tcPr>
            <w:tcW w:w="7587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专职技术部门配备教育及信息技术学科的专业人员，专职人员配比（师生数与专职机构人员数）不小于700:1。</w:t>
            </w:r>
          </w:p>
        </w:tc>
        <w:tc>
          <w:tcPr>
            <w:tcW w:w="860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15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3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87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left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  <w:szCs w:val="24"/>
              </w:rPr>
              <w:t>院、系、所及行政机构有明确的信息化分管领导，配备信息化专管工作人员。</w:t>
            </w:r>
          </w:p>
        </w:tc>
        <w:tc>
          <w:tcPr>
            <w:tcW w:w="860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5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3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87" w:type="dxa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根据信息化行业薪酬的特殊性，创新用人机制，建立健全信息化专职队伍的薪酬管理体系，完善信息化专职队伍的职称晋升通道。</w:t>
            </w:r>
          </w:p>
        </w:tc>
        <w:tc>
          <w:tcPr>
            <w:tcW w:w="860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10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366" w:type="dxa"/>
            <w:vMerge w:val="restart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特色与创新</w:t>
            </w:r>
          </w:p>
        </w:tc>
        <w:tc>
          <w:tcPr>
            <w:tcW w:w="1542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技术应用创新</w:t>
            </w:r>
          </w:p>
        </w:tc>
        <w:tc>
          <w:tcPr>
            <w:tcW w:w="9140" w:type="dxa"/>
            <w:gridSpan w:val="2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信息技术与校务治理、教育教学、师生服务、产业创新等业务深度融合的创新应用。</w:t>
            </w:r>
          </w:p>
        </w:tc>
        <w:tc>
          <w:tcPr>
            <w:tcW w:w="860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50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366" w:type="dxa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42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体制机制创新</w:t>
            </w:r>
          </w:p>
        </w:tc>
        <w:tc>
          <w:tcPr>
            <w:tcW w:w="9140" w:type="dxa"/>
            <w:gridSpan w:val="2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信息化建设模式、建设机制、管理体制等创新举措及突出成效。</w:t>
            </w:r>
          </w:p>
        </w:tc>
        <w:tc>
          <w:tcPr>
            <w:tcW w:w="860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50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黑体" w:eastAsia="方正小标宋简体"/>
          <w:sz w:val="36"/>
          <w:szCs w:val="36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4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560" w:firstLineChars="200"/>
      <w:jc w:val="both"/>
    </w:pPr>
    <w:rPr>
      <w:rFonts w:ascii="仿宋" w:hAnsi="仿宋" w:eastAsia="仿宋" w:cs="Times New Roman"/>
      <w:kern w:val="2"/>
      <w:sz w:val="28"/>
      <w:szCs w:val="28"/>
      <w:lang w:val="zh-CN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3"/>
    <w:qFormat/>
    <w:uiPriority w:val="0"/>
    <w:pPr>
      <w:spacing w:line="240" w:lineRule="atLeast"/>
      <w:ind w:left="420" w:firstLine="420"/>
    </w:pPr>
    <w:rPr>
      <w:szCs w:val="21"/>
    </w:rPr>
  </w:style>
  <w:style w:type="paragraph" w:styleId="3">
    <w:name w:val="Document Map"/>
    <w:basedOn w:val="1"/>
    <w:semiHidden/>
    <w:qFormat/>
    <w:uiPriority w:val="0"/>
    <w:pPr>
      <w:shd w:val="clear" w:color="auto" w:fill="000080"/>
    </w:p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2020-05-28T03:38:33Z</dcterms:created>
  <dc:creator>Administrator</dc:creator>
  <cp:lastModifiedBy>Scar</cp:lastModifiedBy>
  <dcterms:modified xsi:type="dcterms:W3CDTF">2020-05-28T03:38:36Z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